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60" w:rsidRPr="00184C8F" w:rsidRDefault="0029459D">
      <w:pPr>
        <w:pStyle w:val="Heading1"/>
        <w:rPr>
          <w:sz w:val="44"/>
          <w:szCs w:val="44"/>
        </w:rPr>
      </w:pPr>
      <w:r w:rsidRPr="0029459D">
        <w:rPr>
          <w:noProof/>
          <w:lang w:eastAsia="en-US"/>
        </w:rPr>
        <w:drawing>
          <wp:inline distT="0" distB="0" distL="0" distR="0">
            <wp:extent cx="2339340" cy="1495020"/>
            <wp:effectExtent l="0" t="0" r="3810" b="0"/>
            <wp:docPr id="1" name="Picture 1" descr="C:\Users\Lenovo\Desktop\LMFCNA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MFCNA LOGO CMY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85" cy="15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AF9">
        <w:t xml:space="preserve">   </w:t>
      </w:r>
      <w:r w:rsidR="00184C8F" w:rsidRPr="00184C8F">
        <w:rPr>
          <w:rFonts w:asciiTheme="minorHAnsi" w:hAnsiTheme="minorHAnsi"/>
          <w:b/>
          <w:color w:val="33CCFF"/>
          <w:sz w:val="44"/>
          <w:szCs w:val="44"/>
        </w:rPr>
        <w:t>Members Meeting</w:t>
      </w:r>
    </w:p>
    <w:p w:rsidR="00D85460" w:rsidRDefault="006463BE">
      <w:pPr>
        <w:pBdr>
          <w:top w:val="single" w:sz="4" w:space="1" w:color="444D26" w:themeColor="text2"/>
        </w:pBdr>
        <w:spacing w:after="240"/>
        <w:jc w:val="right"/>
      </w:pPr>
      <w:r w:rsidRPr="00386AF9">
        <w:rPr>
          <w:rStyle w:val="IntenseEmphasis"/>
          <w:color w:val="00B0F0"/>
        </w:rPr>
        <w:t>Date | time</w:t>
      </w:r>
      <w:r w:rsidRPr="00386AF9">
        <w:rPr>
          <w:color w:val="00B0F0"/>
        </w:rPr>
        <w:t xml:space="preserve"> </w:t>
      </w:r>
      <w:sdt>
        <w:sdtPr>
          <w:id w:val="705675763"/>
          <w:placeholder>
            <w:docPart w:val="379E8967D1A541419C028E084381F803"/>
          </w:placeholder>
          <w:date w:fullDate="2019-10-23T1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84C8F">
            <w:t>10/23/2019 7:00 PM</w:t>
          </w:r>
        </w:sdtContent>
      </w:sdt>
      <w:r w:rsidRPr="00386AF9">
        <w:rPr>
          <w:color w:val="00B0F0"/>
        </w:rPr>
        <w:t xml:space="preserve">| </w:t>
      </w:r>
      <w:r w:rsidRPr="00386AF9">
        <w:rPr>
          <w:rStyle w:val="IntenseEmphasis"/>
          <w:color w:val="00B0F0"/>
        </w:rPr>
        <w:t>Location</w:t>
      </w:r>
      <w:r w:rsidRPr="00386AF9">
        <w:rPr>
          <w:color w:val="00B0F0"/>
        </w:rPr>
        <w:t xml:space="preserve"> </w:t>
      </w:r>
      <w:sdt>
        <w:sdtPr>
          <w:id w:val="465398058"/>
          <w:placeholder>
            <w:docPart w:val="78880A9B60014BB1AB302F57DFCC0885"/>
          </w:placeholder>
          <w15:appearance w15:val="hidden"/>
        </w:sdtPr>
        <w:sdtEndPr/>
        <w:sdtContent>
          <w:r w:rsidR="00184C8F">
            <w:t>15008 26 Avenue Surrey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D31AB14F036E43D19B296A1C101A69C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6463BE">
                      <w:pPr>
                        <w:spacing w:after="0"/>
                      </w:pPr>
                      <w:r>
                        <w:t>[Meeting called by]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4527D992AAA74465BFAB6ABF7FF44E3E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BC59E6" w:rsidP="00BC59E6">
                      <w:pPr>
                        <w:spacing w:after="0"/>
                      </w:pPr>
                      <w:r>
                        <w:t>Members Meeting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F36D519F1014431D9F2E927F490750C3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BC59E6" w:rsidP="00BC59E6">
                      <w:pPr>
                        <w:spacing w:after="0"/>
                      </w:pPr>
                      <w:r>
                        <w:t>Cathy Wilkins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CFE72BAC32CC4754ADF3F700200BD5AE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BC59E6" w:rsidP="00BC59E6">
                      <w:pPr>
                        <w:spacing w:after="0"/>
                      </w:pPr>
                      <w:r>
                        <w:t>Diane Hill Doell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Timekeeper</w:t>
                  </w:r>
                </w:p>
              </w:tc>
              <w:tc>
                <w:tcPr>
                  <w:tcW w:w="2935" w:type="dxa"/>
                </w:tcPr>
                <w:sdt>
                  <w:sdtPr>
                    <w:id w:val="-90628238"/>
                    <w:placeholder>
                      <w:docPart w:val="69C900C6D1934FF1BCE58A9EAD274B5A"/>
                    </w:placeholder>
                    <w:showingPlcHdr/>
                    <w15:appearance w15:val="hidden"/>
                  </w:sdtPr>
                  <w:sdtEndPr/>
                  <w:sdtContent>
                    <w:p w:rsidR="00D85460" w:rsidRDefault="006463BE">
                      <w:pPr>
                        <w:spacing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:rsidR="00D85460" w:rsidRDefault="00D85460">
            <w:pPr>
              <w:spacing w:after="0"/>
            </w:pPr>
          </w:p>
        </w:tc>
        <w:tc>
          <w:tcPr>
            <w:tcW w:w="5400" w:type="dxa"/>
          </w:tcPr>
          <w:p w:rsidR="00D85460" w:rsidRDefault="006463BE">
            <w:pPr>
              <w:spacing w:after="0"/>
            </w:pPr>
            <w:r>
              <w:t xml:space="preserve">Attendees </w:t>
            </w:r>
            <w:sdt>
              <w:sdtPr>
                <w:id w:val="503169330"/>
                <w:placeholder>
                  <w:docPart w:val="F2F5124C4E1944FF954509BB6B4379A3"/>
                </w:placeholder>
                <w:showingPlcHdr/>
                <w15:appearance w15:val="hidden"/>
              </w:sdtPr>
              <w:sdtEndPr/>
              <w:sdtContent>
                <w:r>
                  <w:t>[Attendees]</w:t>
                </w:r>
              </w:sdtContent>
            </w:sdt>
          </w:p>
          <w:p w:rsidR="00D85460" w:rsidRDefault="006463BE">
            <w:pPr>
              <w:spacing w:after="0"/>
            </w:pPr>
            <w:r>
              <w:t xml:space="preserve">Please read </w:t>
            </w:r>
            <w:sdt>
              <w:sdtPr>
                <w:id w:val="55895789"/>
                <w:placeholder>
                  <w:docPart w:val="DC54B3DCB73F49C8A33FB15C0267D7C2"/>
                </w:placeholder>
                <w15:appearance w15:val="hidden"/>
              </w:sdtPr>
              <w:sdtEndPr/>
              <w:sdtContent>
                <w:r w:rsidR="00184C8F" w:rsidRPr="00184C8F">
                  <w:rPr>
                    <w:b/>
                  </w:rPr>
                  <w:t>**parking in designated areas only**</w:t>
                </w:r>
              </w:sdtContent>
            </w:sdt>
          </w:p>
          <w:p w:rsidR="00D85460" w:rsidRDefault="006463BE" w:rsidP="00184C8F">
            <w:pPr>
              <w:spacing w:after="0"/>
            </w:pPr>
            <w:r>
              <w:t xml:space="preserve">Please bring </w:t>
            </w:r>
            <w:sdt>
              <w:sdtPr>
                <w:id w:val="-1976213528"/>
                <w:placeholder>
                  <w:docPart w:val="C24EACAAE8244C44AE7946C64C68A4FB"/>
                </w:placeholder>
                <w15:appearance w15:val="hidden"/>
              </w:sdtPr>
              <w:sdtEndPr/>
              <w:sdtContent>
                <w:r w:rsidR="00184C8F">
                  <w:t>gently worn shoes, socks, personal care items for Nightshift Street Ministries</w:t>
                </w:r>
              </w:sdtContent>
            </w:sdt>
          </w:p>
        </w:tc>
      </w:tr>
    </w:tbl>
    <w:p w:rsidR="00D85460" w:rsidRDefault="006463BE">
      <w:pPr>
        <w:pStyle w:val="Heading2"/>
      </w:pPr>
      <w:r w:rsidRPr="00386AF9">
        <w:rPr>
          <w:color w:val="00B0F0"/>
        </w:rP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Topic</w:t>
            </w:r>
          </w:p>
        </w:tc>
        <w:tc>
          <w:tcPr>
            <w:tcW w:w="234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C59E6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p w:rsidR="00514786" w:rsidRDefault="00FE3989" w:rsidP="003251CA">
            <w:pPr>
              <w:spacing w:after="0"/>
            </w:pPr>
            <w:r>
              <w:t xml:space="preserve">Kintec </w:t>
            </w:r>
            <w:proofErr w:type="spellStart"/>
            <w:r>
              <w:t>Footlab</w:t>
            </w:r>
            <w:proofErr w:type="spellEnd"/>
            <w:r w:rsidR="003251CA">
              <w:t>/Pedorthist</w:t>
            </w:r>
          </w:p>
        </w:tc>
        <w:sdt>
          <w:sdtPr>
            <w:id w:val="416301333"/>
            <w:placeholder>
              <w:docPart w:val="4247B2F7624444218A2A338B7278202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3251CA" w:rsidP="003251CA">
                <w:pPr>
                  <w:spacing w:after="0"/>
                </w:pPr>
                <w:r>
                  <w:t>Matt Deeter</w:t>
                </w:r>
              </w:p>
            </w:tc>
          </w:sdtContent>
        </w:sdt>
        <w:sdt>
          <w:sdtPr>
            <w:id w:val="478045287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  <w:tr w:rsidR="00514786" w:rsidTr="00514786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70AA4FE9D69840C7A27293434EC5DC5F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3251CA" w:rsidP="003251CA">
                <w:pPr>
                  <w:spacing w:after="0"/>
                </w:pPr>
                <w:r>
                  <w:t>LMFNA Annual General Meeting Dec 17, 2019</w:t>
                </w:r>
              </w:p>
            </w:tc>
          </w:sdtContent>
        </w:sdt>
        <w:sdt>
          <w:sdtPr>
            <w:id w:val="-1036039328"/>
            <w:placeholder>
              <w:docPart w:val="4247B2F7624444218A2A338B72782029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-179668635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  <w:tr w:rsidR="00514786" w:rsidTr="00514786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2954585"/>
            <w:placeholder>
              <w:docPart w:val="70AA4FE9D69840C7A27293434EC5DC5F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3251CA" w:rsidP="003251CA">
                <w:pPr>
                  <w:spacing w:after="0"/>
                </w:pPr>
                <w:r>
                  <w:t>Call for Nominations</w:t>
                </w:r>
              </w:p>
            </w:tc>
          </w:sdtContent>
        </w:sdt>
        <w:sdt>
          <w:sdtPr>
            <w:id w:val="1686715925"/>
            <w:placeholder>
              <w:docPart w:val="4247B2F7624444218A2A338B72782029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-727831273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  <w:tr w:rsidR="00514786" w:rsidTr="00514786">
        <w:sdt>
          <w:sdt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89670"/>
            <w:placeholder>
              <w:docPart w:val="70AA4FE9D69840C7A27293434EC5DC5F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3251CA" w:rsidP="003251CA">
                <w:pPr>
                  <w:spacing w:after="0"/>
                </w:pPr>
                <w:r>
                  <w:t>Nomination Committee</w:t>
                </w:r>
              </w:p>
            </w:tc>
          </w:sdtContent>
        </w:sdt>
        <w:sdt>
          <w:sdtPr>
            <w:id w:val="-589615949"/>
            <w:placeholder>
              <w:docPart w:val="4247B2F7624444218A2A338B72782029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733512956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  <w:tr w:rsidR="00514786" w:rsidTr="00514786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28676"/>
            <w:placeholder>
              <w:docPart w:val="70AA4FE9D69840C7A27293434EC5DC5F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3251CA" w:rsidP="003251CA">
                <w:pPr>
                  <w:spacing w:after="0"/>
                </w:pPr>
                <w:r>
                  <w:t>Electronic AGM voting</w:t>
                </w:r>
              </w:p>
            </w:tc>
          </w:sdtContent>
        </w:sdt>
        <w:sdt>
          <w:sdtPr>
            <w:id w:val="308523579"/>
            <w:placeholder>
              <w:docPart w:val="4247B2F7624444218A2A338B72782029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-720978084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  <w:tr w:rsidR="00514786" w:rsidTr="00514786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0657148"/>
            <w:placeholder>
              <w:docPart w:val="70AA4FE9D69840C7A27293434EC5DC5F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802C84" w:rsidP="00802C84">
                <w:pPr>
                  <w:spacing w:after="0"/>
                </w:pPr>
                <w:r>
                  <w:t>Live Well with Diabetes Forum Nov 8-10 (Richmond)</w:t>
                </w:r>
              </w:p>
            </w:tc>
          </w:sdtContent>
        </w:sdt>
        <w:sdt>
          <w:sdtPr>
            <w:id w:val="548571683"/>
            <w:placeholder>
              <w:docPart w:val="4247B2F7624444218A2A338B72782029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-881165098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  <w:tr w:rsidR="00514786" w:rsidTr="00514786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6858246"/>
            <w:placeholder>
              <w:docPart w:val="70AA4FE9D69840C7A27293434EC5DC5F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184C8F" w:rsidP="00184C8F">
                <w:pPr>
                  <w:spacing w:after="0"/>
                </w:pPr>
                <w:r>
                  <w:t>Socks/shoes/personal care items for Nightshift Street Ministries</w:t>
                </w:r>
              </w:p>
            </w:tc>
          </w:sdtContent>
        </w:sdt>
        <w:sdt>
          <w:sdtPr>
            <w:id w:val="1190026700"/>
            <w:placeholder>
              <w:docPart w:val="4247B2F7624444218A2A338B72782029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-1349722131"/>
            <w:placeholder>
              <w:docPart w:val="BC6310848F8D4207B4D0C16128ECFD5A"/>
            </w:placeholder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514786" w:rsidP="00537F75">
                <w:pPr>
                  <w:spacing w:after="0"/>
                </w:pPr>
                <w:r>
                  <w:t>[Time]</w:t>
                </w:r>
              </w:p>
            </w:tc>
          </w:sdtContent>
        </w:sdt>
      </w:tr>
    </w:tbl>
    <w:p w:rsidR="00D85460" w:rsidRPr="00386AF9" w:rsidRDefault="003251CA">
      <w:pPr>
        <w:pStyle w:val="Heading2"/>
        <w:rPr>
          <w:color w:val="00B0F0"/>
        </w:rPr>
      </w:pPr>
      <w:r>
        <w:rPr>
          <w:color w:val="00B0F0"/>
        </w:rPr>
        <w:t>Highlights</w:t>
      </w:r>
    </w:p>
    <w:p w:rsidR="00BC59E6" w:rsidRDefault="00BC59E6">
      <w:r>
        <w:t xml:space="preserve">In-depth presentation brought forward by Matt Deeter Kintec White Rock.  In attendance where the store managers for Langley &amp; Surrey (sorry their names have been missed here). </w:t>
      </w:r>
      <w:r w:rsidR="008347BD">
        <w:t xml:space="preserve"> His presentation demonstrated the collaboration between his specialty &amp; that of foot care nurses and how the two disciplines can work together.</w:t>
      </w:r>
    </w:p>
    <w:p w:rsidR="00BC59E6" w:rsidRDefault="00BC59E6"/>
    <w:p w:rsidR="00BC59E6" w:rsidRPr="00BC59E6" w:rsidRDefault="00BC59E6" w:rsidP="00BC59E6">
      <w:pPr>
        <w:pStyle w:val="NormalWeb"/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 w:rsidRPr="00BC59E6">
        <w:rPr>
          <w:rFonts w:ascii="Palatino Linotype" w:hAnsi="Palatino Linotype" w:cs="Helvetica"/>
          <w:color w:val="575757"/>
          <w:sz w:val="21"/>
          <w:szCs w:val="21"/>
        </w:rPr>
        <w:t>Canadian Certified Pedorthists – C. Ped (C) – are foot orthotic and orthopaedic footwear experts. They are one of the few healthcare professionals trained in the assessment of lower limb anatomy and muscle and joint function.</w:t>
      </w:r>
    </w:p>
    <w:p w:rsidR="008347BD" w:rsidRPr="008347BD" w:rsidRDefault="00BC59E6" w:rsidP="008347BD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="Helvetica"/>
          <w:color w:val="575757"/>
          <w:sz w:val="21"/>
          <w:szCs w:val="21"/>
        </w:rPr>
      </w:pPr>
      <w:r w:rsidRPr="00BC59E6">
        <w:rPr>
          <w:rFonts w:ascii="Palatino Linotype" w:hAnsi="Palatino Linotype" w:cs="Helvetica"/>
          <w:color w:val="575757"/>
          <w:sz w:val="21"/>
          <w:szCs w:val="21"/>
        </w:rPr>
        <w:t>With specialized education and training in foot orthotics and footwear, Canadian Certified Pedorthists help to alleviate pain, abnormalities and debilitating conditions of the lower limbs and feet.</w:t>
      </w:r>
      <w:r w:rsidR="008347BD">
        <w:rPr>
          <w:rFonts w:ascii="Palatino Linotype" w:hAnsi="Palatino Linotype" w:cs="Helvetica"/>
          <w:color w:val="575757"/>
          <w:sz w:val="21"/>
          <w:szCs w:val="21"/>
        </w:rPr>
        <w:t xml:space="preserve"> </w:t>
      </w:r>
      <w:r w:rsidR="008347BD" w:rsidRPr="008347BD">
        <w:rPr>
          <w:rFonts w:asciiTheme="minorHAnsi" w:hAnsiTheme="minorHAnsi" w:cs="Helvetica"/>
          <w:color w:val="575757"/>
          <w:sz w:val="21"/>
          <w:szCs w:val="21"/>
        </w:rPr>
        <w:t>Canadian Certified Pedorthists help patients with a wide range of foot and lower limb problems including:</w:t>
      </w:r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1" w:tooltip="Arthritis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Arthritis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2" w:tooltip="Diabetes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Diabetes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3" w:tooltip="Heel Conditions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Plantar fasciitis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4" w:tooltip="Heel Conditions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Achilles tendonitis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5" w:tooltip="Forefoot Pain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 xml:space="preserve">Bunions and </w:t>
        </w:r>
        <w:proofErr w:type="spellStart"/>
        <w:r w:rsidRPr="008347BD">
          <w:rPr>
            <w:rFonts w:eastAsia="Times New Roman" w:cs="Helvetica"/>
            <w:color w:val="00574F"/>
            <w:u w:val="single"/>
            <w:lang w:eastAsia="en-US"/>
          </w:rPr>
          <w:t>bunionettes</w:t>
        </w:r>
        <w:proofErr w:type="spellEnd"/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6" w:tooltip="Overpronation &amp; Underpronation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Shin splints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7" w:tooltip="Toe Conditions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Claw toes or hammer toes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8" w:tooltip="Footwear Modification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Limb length discrepancies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19" w:tooltip="Sports Injury Prevention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Sports injuries</w:t>
        </w:r>
      </w:hyperlink>
    </w:p>
    <w:p w:rsidR="008347BD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20" w:tooltip="Forefoot Pain" w:history="1">
        <w:proofErr w:type="spellStart"/>
        <w:r w:rsidRPr="008347BD">
          <w:rPr>
            <w:rFonts w:eastAsia="Times New Roman" w:cs="Helvetica"/>
            <w:color w:val="00574F"/>
            <w:u w:val="single"/>
            <w:lang w:eastAsia="en-US"/>
          </w:rPr>
          <w:t>Metatarsalgia</w:t>
        </w:r>
        <w:proofErr w:type="spellEnd"/>
      </w:hyperlink>
    </w:p>
    <w:p w:rsidR="00BC59E6" w:rsidRPr="008347BD" w:rsidRDefault="008347BD" w:rsidP="008347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Helvetica"/>
          <w:color w:val="575757"/>
          <w:lang w:eastAsia="en-US"/>
        </w:rPr>
      </w:pPr>
      <w:hyperlink r:id="rId21" w:tooltip="Sports Injury Prevention" w:history="1">
        <w:r w:rsidRPr="008347BD">
          <w:rPr>
            <w:rFonts w:eastAsia="Times New Roman" w:cs="Helvetica"/>
            <w:color w:val="00574F"/>
            <w:u w:val="single"/>
            <w:lang w:eastAsia="en-US"/>
          </w:rPr>
          <w:t>Other foot injuries due to accidents</w:t>
        </w:r>
      </w:hyperlink>
    </w:p>
    <w:p w:rsidR="00BC59E6" w:rsidRDefault="00BC59E6" w:rsidP="00BC59E6">
      <w:pPr>
        <w:pStyle w:val="NormalWeb"/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 w:rsidRPr="00BC59E6">
        <w:rPr>
          <w:rFonts w:ascii="Palatino Linotype" w:hAnsi="Palatino Linotype" w:cs="Helvetica"/>
          <w:color w:val="575757"/>
          <w:sz w:val="21"/>
          <w:szCs w:val="21"/>
        </w:rPr>
        <w:t>As proud members of patients’ healthcare teams, Canadian Certified Pedorthists work with physicians, nurse practitioners and other healthcare providers</w:t>
      </w:r>
      <w:r w:rsidR="008347BD">
        <w:rPr>
          <w:rFonts w:ascii="Palatino Linotype" w:hAnsi="Palatino Linotype" w:cs="Helvetica"/>
          <w:color w:val="575757"/>
          <w:sz w:val="21"/>
          <w:szCs w:val="21"/>
        </w:rPr>
        <w:t xml:space="preserve"> (i.e. foot care nurses)</w:t>
      </w:r>
      <w:r w:rsidRPr="00BC59E6">
        <w:rPr>
          <w:rFonts w:ascii="Palatino Linotype" w:hAnsi="Palatino Linotype" w:cs="Helvetica"/>
          <w:color w:val="575757"/>
          <w:sz w:val="21"/>
          <w:szCs w:val="21"/>
        </w:rPr>
        <w:t xml:space="preserve">. </w:t>
      </w:r>
      <w:r w:rsidR="008347BD">
        <w:rPr>
          <w:rFonts w:ascii="Palatino Linotype" w:hAnsi="Palatino Linotype" w:cs="Helvetica"/>
          <w:color w:val="575757"/>
          <w:sz w:val="21"/>
          <w:szCs w:val="21"/>
        </w:rPr>
        <w:t xml:space="preserve"> </w:t>
      </w:r>
      <w:r w:rsidRPr="00BC59E6">
        <w:rPr>
          <w:rFonts w:ascii="Palatino Linotype" w:hAnsi="Palatino Linotype" w:cs="Helvetica"/>
          <w:color w:val="575757"/>
          <w:sz w:val="21"/>
          <w:szCs w:val="21"/>
        </w:rPr>
        <w:t>The goal of every Canadian Certified Pedorthist is to help patients achieve and maintain proper foot care and lower limb health so they can live healthy, active lives.</w:t>
      </w:r>
    </w:p>
    <w:p w:rsidR="00CD3D91" w:rsidRDefault="00CD3D91" w:rsidP="00BC59E6">
      <w:pPr>
        <w:pStyle w:val="NormalWeb"/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 xml:space="preserve">Donations to Nightshift Street Ministries were accepted.  A good haul for needy of socks, shoes, monies. Good start. </w:t>
      </w:r>
    </w:p>
    <w:p w:rsidR="008347BD" w:rsidRDefault="008347BD" w:rsidP="00BC59E6">
      <w:pPr>
        <w:pStyle w:val="NormalWeb"/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>D</w:t>
      </w:r>
      <w:r w:rsidR="006644DE">
        <w:rPr>
          <w:rFonts w:ascii="Palatino Linotype" w:hAnsi="Palatino Linotype" w:cs="Helvetica"/>
          <w:color w:val="575757"/>
          <w:sz w:val="21"/>
          <w:szCs w:val="21"/>
        </w:rPr>
        <w:t xml:space="preserve">ue to time constraints, </w:t>
      </w:r>
      <w:r>
        <w:rPr>
          <w:rFonts w:ascii="Palatino Linotype" w:hAnsi="Palatino Linotype" w:cs="Helvetica"/>
          <w:color w:val="575757"/>
          <w:sz w:val="21"/>
          <w:szCs w:val="21"/>
        </w:rPr>
        <w:t xml:space="preserve">other agenda items were not discussed.  </w:t>
      </w:r>
    </w:p>
    <w:p w:rsidR="008347BD" w:rsidRDefault="008347BD" w:rsidP="008347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>Annual General Meeting is to be held Dec 17</w:t>
      </w:r>
      <w:r w:rsidR="006644DE">
        <w:rPr>
          <w:rFonts w:ascii="Palatino Linotype" w:hAnsi="Palatino Linotype" w:cs="Helvetica"/>
          <w:color w:val="575757"/>
          <w:sz w:val="21"/>
          <w:szCs w:val="21"/>
          <w:vertAlign w:val="superscript"/>
        </w:rPr>
        <w:t xml:space="preserve">th </w:t>
      </w:r>
      <w:r w:rsidR="006644DE">
        <w:rPr>
          <w:rFonts w:ascii="Palatino Linotype" w:hAnsi="Palatino Linotype" w:cs="Helvetica"/>
          <w:color w:val="575757"/>
          <w:sz w:val="21"/>
          <w:szCs w:val="21"/>
        </w:rPr>
        <w:t>in conjunction with our Christmas potluck</w:t>
      </w:r>
      <w:r>
        <w:rPr>
          <w:rFonts w:ascii="Palatino Linotype" w:hAnsi="Palatino Linotype" w:cs="Helvetica"/>
          <w:color w:val="575757"/>
          <w:sz w:val="21"/>
          <w:szCs w:val="21"/>
        </w:rPr>
        <w:t xml:space="preserve">. </w:t>
      </w:r>
    </w:p>
    <w:p w:rsidR="008347BD" w:rsidRDefault="008347BD" w:rsidP="008347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 xml:space="preserve">Call for nominations to the Board of Directors.  </w:t>
      </w:r>
      <w:r w:rsidR="006644DE">
        <w:rPr>
          <w:rFonts w:ascii="Palatino Linotype" w:hAnsi="Palatino Linotype" w:cs="Helvetica"/>
          <w:color w:val="575757"/>
          <w:sz w:val="21"/>
          <w:szCs w:val="21"/>
        </w:rPr>
        <w:t xml:space="preserve"> If you are interested in standing for election refer to Part 6 of the bylaws attached to this email.  This is a great opportunity for any good standing member to further our group as a whole. Those interested may contact Diane Hill Doell for further details and or state your intent.</w:t>
      </w:r>
    </w:p>
    <w:p w:rsidR="006644DE" w:rsidRDefault="006644DE" w:rsidP="008347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>Nomination committee to be established moving forward to 2020 for future board elections.</w:t>
      </w:r>
    </w:p>
    <w:p w:rsidR="006644DE" w:rsidRDefault="006644DE" w:rsidP="008347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 xml:space="preserve">Electronic AGM voting.  </w:t>
      </w:r>
      <w:r w:rsidR="00CD3D91">
        <w:rPr>
          <w:rFonts w:ascii="Palatino Linotype" w:hAnsi="Palatino Linotype" w:cs="Helvetica"/>
          <w:color w:val="575757"/>
          <w:sz w:val="21"/>
          <w:szCs w:val="21"/>
        </w:rPr>
        <w:t xml:space="preserve">This item to be brought forward to the November meeting for discussion. </w:t>
      </w:r>
    </w:p>
    <w:p w:rsidR="00CD3D91" w:rsidRPr="00BC59E6" w:rsidRDefault="00CD3D91" w:rsidP="008347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70" w:afterAutospacing="0"/>
        <w:rPr>
          <w:rFonts w:ascii="Palatino Linotype" w:hAnsi="Palatino Linotype" w:cs="Helvetica"/>
          <w:color w:val="575757"/>
          <w:sz w:val="21"/>
          <w:szCs w:val="21"/>
        </w:rPr>
      </w:pPr>
      <w:r>
        <w:rPr>
          <w:rFonts w:ascii="Palatino Linotype" w:hAnsi="Palatino Linotype" w:cs="Helvetica"/>
          <w:color w:val="575757"/>
          <w:sz w:val="21"/>
          <w:szCs w:val="21"/>
        </w:rPr>
        <w:t xml:space="preserve">Live Well with Diabetes Forum Nov 8-10 in Richmond. </w:t>
      </w:r>
    </w:p>
    <w:p w:rsidR="00BC59E6" w:rsidRDefault="00BC59E6"/>
    <w:p w:rsidR="00CD3D91" w:rsidRDefault="00CD3D91">
      <w:r>
        <w:t>Next meeting November 19</w:t>
      </w:r>
      <w:r w:rsidRPr="00CD3D91">
        <w:rPr>
          <w:vertAlign w:val="superscript"/>
        </w:rPr>
        <w:t>th</w:t>
      </w:r>
      <w:r>
        <w:t>.  Presentation by Route 65 – BC Care Providers Association.</w:t>
      </w:r>
    </w:p>
    <w:p w:rsidR="00CD3D91" w:rsidRDefault="00CD3D91">
      <w:pPr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Route 65 </w:t>
      </w:r>
      <w:r w:rsidRPr="00CD3D91">
        <w:rPr>
          <w:color w:val="424242"/>
          <w:sz w:val="20"/>
          <w:szCs w:val="20"/>
        </w:rPr>
        <w:t>is a free service that helps match seniors and their family members with B.C.’s leading operators of independent living, assisted living, long-term care and home support.</w:t>
      </w:r>
    </w:p>
    <w:p w:rsidR="00CD3D91" w:rsidRPr="00CD3D91" w:rsidRDefault="00CD3D91">
      <w:pPr>
        <w:rPr>
          <w:sz w:val="20"/>
          <w:szCs w:val="20"/>
        </w:rPr>
      </w:pPr>
      <w:bookmarkStart w:id="0" w:name="_GoBack"/>
      <w:bookmarkEnd w:id="0"/>
    </w:p>
    <w:sectPr w:rsidR="00CD3D91" w:rsidRPr="00CD3D91">
      <w:footerReference w:type="defaul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B1" w:rsidRDefault="008736B1">
      <w:r>
        <w:separator/>
      </w:r>
    </w:p>
  </w:endnote>
  <w:endnote w:type="continuationSeparator" w:id="0">
    <w:p w:rsidR="008736B1" w:rsidRDefault="0087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D3D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B1" w:rsidRDefault="008736B1">
      <w:r>
        <w:separator/>
      </w:r>
    </w:p>
  </w:footnote>
  <w:footnote w:type="continuationSeparator" w:id="0">
    <w:p w:rsidR="008736B1" w:rsidRDefault="0087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6DA1"/>
    <w:multiLevelType w:val="multilevel"/>
    <w:tmpl w:val="2FE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D7FF5"/>
    <w:multiLevelType w:val="hybridMultilevel"/>
    <w:tmpl w:val="9F24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D"/>
    <w:rsid w:val="0001523C"/>
    <w:rsid w:val="00184C8F"/>
    <w:rsid w:val="0029459D"/>
    <w:rsid w:val="003251CA"/>
    <w:rsid w:val="00386AF9"/>
    <w:rsid w:val="00401665"/>
    <w:rsid w:val="004564BA"/>
    <w:rsid w:val="00514786"/>
    <w:rsid w:val="006463BE"/>
    <w:rsid w:val="006644DE"/>
    <w:rsid w:val="00802C84"/>
    <w:rsid w:val="008347BD"/>
    <w:rsid w:val="008736B1"/>
    <w:rsid w:val="009035CA"/>
    <w:rsid w:val="00961675"/>
    <w:rsid w:val="00A46005"/>
    <w:rsid w:val="00B01290"/>
    <w:rsid w:val="00B10DA1"/>
    <w:rsid w:val="00B7499F"/>
    <w:rsid w:val="00BC59E6"/>
    <w:rsid w:val="00CD3D91"/>
    <w:rsid w:val="00D70E30"/>
    <w:rsid w:val="00D85460"/>
    <w:rsid w:val="00E0672B"/>
    <w:rsid w:val="00F2124C"/>
    <w:rsid w:val="00FA2590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45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8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59E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dorthic.ca/foot-health/heel-conditions" TargetMode="External"/><Relationship Id="rId18" Type="http://schemas.openxmlformats.org/officeDocument/2006/relationships/hyperlink" Target="https://www.pedorthic.ca/footwear/footwear-modific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edorthic.ca/footwear/sports-injury-preven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edorthic.ca/foot-health/diabetes" TargetMode="External"/><Relationship Id="rId17" Type="http://schemas.openxmlformats.org/officeDocument/2006/relationships/hyperlink" Target="https://www.pedorthic.ca/foot-health/toe-condi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dorthic.ca/foot-health/pronation" TargetMode="External"/><Relationship Id="rId20" Type="http://schemas.openxmlformats.org/officeDocument/2006/relationships/hyperlink" Target="https://www.pedorthic.ca/foot-health/forefoot-pai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dorthic.ca/foot-health/arthritis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pedorthic.ca/foot-health/forefoot-pai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pedorthic.ca/footwear/sports-injury-preven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edorthic.ca/foot-health/heel-condition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E8967D1A541419C028E084381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5C66-822C-42A8-94BC-FF7CC5A5AF4C}"/>
      </w:docPartPr>
      <w:docPartBody>
        <w:p w:rsidR="00631099" w:rsidRDefault="00880A4E">
          <w:pPr>
            <w:pStyle w:val="379E8967D1A541419C028E084381F803"/>
          </w:pPr>
          <w:r>
            <w:t>[Date | time]</w:t>
          </w:r>
        </w:p>
      </w:docPartBody>
    </w:docPart>
    <w:docPart>
      <w:docPartPr>
        <w:name w:val="78880A9B60014BB1AB302F57DFCC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BF9E-9FEA-4F52-A972-7B0537137465}"/>
      </w:docPartPr>
      <w:docPartBody>
        <w:p w:rsidR="00631099" w:rsidRDefault="00880A4E">
          <w:pPr>
            <w:pStyle w:val="78880A9B60014BB1AB302F57DFCC0885"/>
          </w:pPr>
          <w:r>
            <w:t>[Location]</w:t>
          </w:r>
        </w:p>
      </w:docPartBody>
    </w:docPart>
    <w:docPart>
      <w:docPartPr>
        <w:name w:val="D31AB14F036E43D19B296A1C101A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21CA-3DB7-4919-9602-9ED0F730B749}"/>
      </w:docPartPr>
      <w:docPartBody>
        <w:p w:rsidR="00631099" w:rsidRDefault="00880A4E">
          <w:pPr>
            <w:pStyle w:val="D31AB14F036E43D19B296A1C101A69C1"/>
          </w:pPr>
          <w:r>
            <w:t>[Meeting called by]</w:t>
          </w:r>
        </w:p>
      </w:docPartBody>
    </w:docPart>
    <w:docPart>
      <w:docPartPr>
        <w:name w:val="4527D992AAA74465BFAB6ABF7FF44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27C2-0DDD-455D-8B40-86CB8B95D386}"/>
      </w:docPartPr>
      <w:docPartBody>
        <w:p w:rsidR="00631099" w:rsidRDefault="00880A4E">
          <w:pPr>
            <w:pStyle w:val="4527D992AAA74465BFAB6ABF7FF44E3E"/>
          </w:pPr>
          <w:r>
            <w:t>[Type of meeting]</w:t>
          </w:r>
        </w:p>
      </w:docPartBody>
    </w:docPart>
    <w:docPart>
      <w:docPartPr>
        <w:name w:val="F36D519F1014431D9F2E927F4907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6D8D0-382E-44AA-9EA6-2E95014E4ACC}"/>
      </w:docPartPr>
      <w:docPartBody>
        <w:p w:rsidR="00631099" w:rsidRDefault="00880A4E">
          <w:pPr>
            <w:pStyle w:val="F36D519F1014431D9F2E927F490750C3"/>
          </w:pPr>
          <w:r>
            <w:t>[Facilitator]</w:t>
          </w:r>
        </w:p>
      </w:docPartBody>
    </w:docPart>
    <w:docPart>
      <w:docPartPr>
        <w:name w:val="CFE72BAC32CC4754ADF3F700200BD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1BB9-75CD-4A2D-9096-4743E2491EEC}"/>
      </w:docPartPr>
      <w:docPartBody>
        <w:p w:rsidR="00631099" w:rsidRDefault="00880A4E">
          <w:pPr>
            <w:pStyle w:val="CFE72BAC32CC4754ADF3F700200BD5AE"/>
          </w:pPr>
          <w:r>
            <w:t>[Note taker]</w:t>
          </w:r>
        </w:p>
      </w:docPartBody>
    </w:docPart>
    <w:docPart>
      <w:docPartPr>
        <w:name w:val="69C900C6D1934FF1BCE58A9EAD27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1B2C-2BB1-4FE0-9416-FB29849B8EE5}"/>
      </w:docPartPr>
      <w:docPartBody>
        <w:p w:rsidR="00631099" w:rsidRDefault="00880A4E">
          <w:pPr>
            <w:pStyle w:val="69C900C6D1934FF1BCE58A9EAD274B5A"/>
          </w:pPr>
          <w:r>
            <w:t>[Timekeeper]</w:t>
          </w:r>
        </w:p>
      </w:docPartBody>
    </w:docPart>
    <w:docPart>
      <w:docPartPr>
        <w:name w:val="F2F5124C4E1944FF954509BB6B43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95B5-83E2-4C49-BD9C-59A560FCF9C5}"/>
      </w:docPartPr>
      <w:docPartBody>
        <w:p w:rsidR="00631099" w:rsidRDefault="00880A4E">
          <w:pPr>
            <w:pStyle w:val="F2F5124C4E1944FF954509BB6B4379A3"/>
          </w:pPr>
          <w:r>
            <w:t>[Attendees]</w:t>
          </w:r>
        </w:p>
      </w:docPartBody>
    </w:docPart>
    <w:docPart>
      <w:docPartPr>
        <w:name w:val="DC54B3DCB73F49C8A33FB15C0267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58A2-32CC-46EE-B313-CEC5DC553902}"/>
      </w:docPartPr>
      <w:docPartBody>
        <w:p w:rsidR="00631099" w:rsidRDefault="00880A4E">
          <w:pPr>
            <w:pStyle w:val="DC54B3DCB73F49C8A33FB15C0267D7C2"/>
          </w:pPr>
          <w:r>
            <w:t>[Please read]</w:t>
          </w:r>
        </w:p>
      </w:docPartBody>
    </w:docPart>
    <w:docPart>
      <w:docPartPr>
        <w:name w:val="C24EACAAE8244C44AE7946C64C68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4AEA-D0DC-46D6-B0CC-0F5912F31A97}"/>
      </w:docPartPr>
      <w:docPartBody>
        <w:p w:rsidR="00631099" w:rsidRDefault="00880A4E">
          <w:pPr>
            <w:pStyle w:val="C24EACAAE8244C44AE7946C64C68A4FB"/>
          </w:pPr>
          <w:r>
            <w:t>[Please bring]</w:t>
          </w:r>
        </w:p>
      </w:docPartBody>
    </w:docPart>
    <w:docPart>
      <w:docPartPr>
        <w:name w:val="70AA4FE9D69840C7A27293434EC5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C1D6-B36D-47E8-8333-185DBE607A4F}"/>
      </w:docPartPr>
      <w:docPartBody>
        <w:p w:rsidR="00631099" w:rsidRDefault="00880A4E">
          <w:pPr>
            <w:pStyle w:val="70AA4FE9D69840C7A27293434EC5DC5F"/>
          </w:pPr>
          <w:r>
            <w:t>[Topic]</w:t>
          </w:r>
        </w:p>
      </w:docPartBody>
    </w:docPart>
    <w:docPart>
      <w:docPartPr>
        <w:name w:val="4247B2F7624444218A2A338B7278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26E2-2FCB-44CF-889C-1FA98E4AABF3}"/>
      </w:docPartPr>
      <w:docPartBody>
        <w:p w:rsidR="00631099" w:rsidRDefault="00880A4E">
          <w:pPr>
            <w:pStyle w:val="4247B2F7624444218A2A338B72782029"/>
          </w:pPr>
          <w:r>
            <w:t>[Presenter]</w:t>
          </w:r>
        </w:p>
      </w:docPartBody>
    </w:docPart>
    <w:docPart>
      <w:docPartPr>
        <w:name w:val="BC6310848F8D4207B4D0C16128EC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A8AA-3504-464F-ABF6-75457A94D3BA}"/>
      </w:docPartPr>
      <w:docPartBody>
        <w:p w:rsidR="00631099" w:rsidRDefault="00880A4E">
          <w:pPr>
            <w:pStyle w:val="BC6310848F8D4207B4D0C16128ECFD5A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E"/>
    <w:rsid w:val="000D5C33"/>
    <w:rsid w:val="002E6ABD"/>
    <w:rsid w:val="00607F5E"/>
    <w:rsid w:val="00631099"/>
    <w:rsid w:val="00880A4E"/>
    <w:rsid w:val="009449BC"/>
    <w:rsid w:val="00B041BB"/>
    <w:rsid w:val="00D74D5A"/>
    <w:rsid w:val="00E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B3B6F16ADF4742BB75FDA330873FA6">
    <w:name w:val="82B3B6F16ADF4742BB75FDA330873FA6"/>
  </w:style>
  <w:style w:type="paragraph" w:customStyle="1" w:styleId="379E8967D1A541419C028E084381F803">
    <w:name w:val="379E8967D1A541419C028E084381F803"/>
  </w:style>
  <w:style w:type="paragraph" w:customStyle="1" w:styleId="78880A9B60014BB1AB302F57DFCC0885">
    <w:name w:val="78880A9B60014BB1AB302F57DFCC0885"/>
  </w:style>
  <w:style w:type="paragraph" w:customStyle="1" w:styleId="D31AB14F036E43D19B296A1C101A69C1">
    <w:name w:val="D31AB14F036E43D19B296A1C101A69C1"/>
  </w:style>
  <w:style w:type="paragraph" w:customStyle="1" w:styleId="4527D992AAA74465BFAB6ABF7FF44E3E">
    <w:name w:val="4527D992AAA74465BFAB6ABF7FF44E3E"/>
  </w:style>
  <w:style w:type="paragraph" w:customStyle="1" w:styleId="F36D519F1014431D9F2E927F490750C3">
    <w:name w:val="F36D519F1014431D9F2E927F490750C3"/>
  </w:style>
  <w:style w:type="paragraph" w:customStyle="1" w:styleId="CFE72BAC32CC4754ADF3F700200BD5AE">
    <w:name w:val="CFE72BAC32CC4754ADF3F700200BD5AE"/>
  </w:style>
  <w:style w:type="paragraph" w:customStyle="1" w:styleId="69C900C6D1934FF1BCE58A9EAD274B5A">
    <w:name w:val="69C900C6D1934FF1BCE58A9EAD274B5A"/>
  </w:style>
  <w:style w:type="paragraph" w:customStyle="1" w:styleId="F2F5124C4E1944FF954509BB6B4379A3">
    <w:name w:val="F2F5124C4E1944FF954509BB6B4379A3"/>
  </w:style>
  <w:style w:type="paragraph" w:customStyle="1" w:styleId="DC54B3DCB73F49C8A33FB15C0267D7C2">
    <w:name w:val="DC54B3DCB73F49C8A33FB15C0267D7C2"/>
  </w:style>
  <w:style w:type="paragraph" w:customStyle="1" w:styleId="C24EACAAE8244C44AE7946C64C68A4FB">
    <w:name w:val="C24EACAAE8244C44AE7946C64C68A4FB"/>
  </w:style>
  <w:style w:type="paragraph" w:customStyle="1" w:styleId="70AA4FE9D69840C7A27293434EC5DC5F">
    <w:name w:val="70AA4FE9D69840C7A27293434EC5DC5F"/>
  </w:style>
  <w:style w:type="paragraph" w:customStyle="1" w:styleId="4247B2F7624444218A2A338B72782029">
    <w:name w:val="4247B2F7624444218A2A338B72782029"/>
  </w:style>
  <w:style w:type="paragraph" w:customStyle="1" w:styleId="BC6310848F8D4207B4D0C16128ECFD5A">
    <w:name w:val="BC6310848F8D4207B4D0C16128ECFD5A"/>
  </w:style>
  <w:style w:type="paragraph" w:customStyle="1" w:styleId="62247FD78AEE453F8166AC2A752E0BC6">
    <w:name w:val="62247FD78AEE453F8166AC2A752E0BC6"/>
  </w:style>
  <w:style w:type="paragraph" w:customStyle="1" w:styleId="BE53463314DE418E99500467DBB30D60">
    <w:name w:val="BE53463314DE418E99500467DBB30D60"/>
  </w:style>
  <w:style w:type="paragraph" w:customStyle="1" w:styleId="CED436198DB348A5A979B90AF2E680B5">
    <w:name w:val="CED436198DB348A5A979B90AF2E68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2019-10-28T03:32:00Z</dcterms:created>
  <dcterms:modified xsi:type="dcterms:W3CDTF">2019-10-28T03:32:00Z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